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Play" w:cs="Play" w:eastAsia="Play" w:hAnsi="Play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REM" w:cs="REM" w:eastAsia="REM" w:hAnsi="REM"/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REM" w:cs="REM" w:eastAsia="REM" w:hAnsi="REM"/>
          <w:b w:val="1"/>
          <w:bCs w:val="1"/>
          <w:color w:val="000000"/>
          <w:sz w:val="36"/>
          <w:szCs w:val="36"/>
          <w:rtl w:val="0"/>
        </w:rPr>
        <w:t xml:space="preserve">🌮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sz w:val="36"/>
          <w:szCs w:val="36"/>
          <w:rtl w:val="0"/>
        </w:rPr>
        <w:t xml:space="preserve"> PORFLAVORFOOD — CANTINA MEXICANA &amp; TEX-MEX SPECIALS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3911600</wp:posOffset>
            </wp:positionH>
            <wp:positionV relativeFrom="paragraph">
              <wp:posOffset>598714</wp:posOffset>
            </wp:positionV>
            <wp:extent cx="2505528" cy="2505528"/>
            <wp:effectExtent b="0" l="0" r="0" t="0"/>
            <wp:wrapSquare wrapText="bothSides" distB="0" distT="0" distL="114300" distR="114300"/>
            <wp:docPr descr="Afbeelding met tekst, voertuig, wiel, Landvoertuig&#10;&#10;Door AI gegenereerde inhoud is mogelijk onjuist." id="602406931" name="image2.png"/>
            <a:graphic>
              <a:graphicData uri="http://schemas.openxmlformats.org/drawingml/2006/picture">
                <pic:pic>
                  <pic:nvPicPr>
                    <pic:cNvPr descr="Afbeelding met tekst, voertuig, wiel, Landvoertuig&#10;&#10;Door AI gegenereerde inhoud is mogelijk onjuist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528" cy="2505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Authentieke smaken, professionele uitvoering, maximale capaciteit.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Bij Porflavorfood combineren we liefde voor smaak met de ervaring van festival- en eventcatering.</w:t>
        <w:br w:type="textWrapping"/>
        <w:t xml:space="preserve">Van intieme bedrijfsfeesten tot meerdaagse festivals met duizenden bezoekers — wij leveren niet alleen eten, maar beleving.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Onze twee foodconcepten bieden organisatoren de flexibiliteit om te kiezen tussen 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de kleurrijke, levendige Mexicaanse keuken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of 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de robuuste, smoky Tex-Mex BBQ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. Beide worden uitgevoerd met dezelfde precisie, snelheid en professionele flow.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Play" w:cs="Play" w:eastAsia="Play" w:hAnsi="Play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REM" w:cs="REM" w:eastAsia="REM" w:hAnsi="REM"/>
          <w:b w:val="1"/>
          <w:bCs w:val="1"/>
          <w:color w:val="000000"/>
          <w:sz w:val="27"/>
          <w:szCs w:val="27"/>
          <w:rtl w:val="0"/>
        </w:rPr>
        <w:t xml:space="preserve">🌴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sz w:val="27"/>
          <w:szCs w:val="27"/>
          <w:rtl w:val="0"/>
        </w:rPr>
        <w:t xml:space="preserve"> CANTINA MEXICANA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De smaak van Mexico op jouw terrein.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Cantina Mexicana brengt de levendige sfeer van de Mexicaanse straatmarkten naar je event.</w:t>
        <w:br w:type="textWrapping"/>
        <w:t xml:space="preserve">Verse tortilla’s, slow-cooked carnitas, limoen, koriander en salsa’s vol pit – alles bereid met verse ingrediënten en passie.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We werken met een strakke mise-en-place, snelle service en showelementen die het publiek trekken.</w:t>
        <w:br w:type="textWrapping"/>
        <w:t xml:space="preserve">Of het nu gaat om taco’s uit de hand, loaded nacho’s of burrito bowls: onze gerechten zijn vers, kleurrijk en festivalproof.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💡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</w:t>
      </w:r>
      <w:r w:rsidDel="00000000" w:rsidR="00000000" w:rsidRPr="00000000">
        <w:rPr>
          <w:rFonts w:ascii="Play" w:cs="Play" w:eastAsia="Play" w:hAnsi="Play"/>
          <w:i w:val="1"/>
          <w:iCs w:val="1"/>
          <w:color w:val="000000"/>
          <w:rtl w:val="0"/>
        </w:rPr>
        <w:t xml:space="preserve">Ideaal voor: zomerse festivals, publieksevenementen, bedrijfsfeesten en crewcatering.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Signature dishes: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Taco’s met birria beef en al pastor chicken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Burrito bowl met chicaron pork of onze bloemkool burnt ends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Loaded nacho’s met een van onze smokey vleessoorten en guacamole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Play" w:cs="Play" w:eastAsia="Play" w:hAnsi="Play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REM" w:cs="REM" w:eastAsia="REM" w:hAnsi="REM"/>
          <w:b w:val="1"/>
          <w:bCs w:val="1"/>
          <w:color w:val="000000"/>
          <w:sz w:val="27"/>
          <w:szCs w:val="27"/>
          <w:rtl w:val="0"/>
        </w:rPr>
        <w:t xml:space="preserve">🔥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sz w:val="27"/>
          <w:szCs w:val="27"/>
          <w:rtl w:val="0"/>
        </w:rPr>
        <w:t xml:space="preserve"> TEX-MEX SPECIALS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Texas BBQ meets Mexicaanse flair.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Onze Tex-Mex Specials zijn gemaakt voor liefhebbers van vuur, rook en comfortfood.</w:t>
        <w:br w:type="textWrapping"/>
        <w:t xml:space="preserve">Hier smelten de smaken van Texas en Mexico samen tot stevige gerechten met karakter.</w:t>
        <w:br w:type="textWrapping"/>
        <w:t xml:space="preserve">Van de Ofyr komen geurige brisket tacos, jalapeño mac &amp; cheese en pulled beef sandwiches – pure BBQ-power met een Mexicaanse twist.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Het is food dat blijft hangen — letterlijk en figuurlijk. De combinatie van het open vuur, de geur van rook en het vakmanschap van de pitmasters zorgt voor een onvergetelijke eetervaring.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💡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</w:t>
      </w:r>
      <w:r w:rsidDel="00000000" w:rsidR="00000000" w:rsidRPr="00000000">
        <w:rPr>
          <w:rFonts w:ascii="Play" w:cs="Play" w:eastAsia="Play" w:hAnsi="Play"/>
          <w:i w:val="1"/>
          <w:iCs w:val="1"/>
          <w:color w:val="000000"/>
          <w:rtl w:val="0"/>
        </w:rPr>
        <w:t xml:space="preserve">Ideaal voor: muziekfestivals, outdoor events, bedrijfsfeesten met karakter en VIP-catering.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Signature dishes: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Brisket burger met huisgemaatk saus en een bacon en ui jam (“Brisket Bandito”)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Birria beef sandwich, met gesmolten cheddar en zoet zure ui (“Smokey Juan sandwich”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“Sinor Smoke” rib sandwich, perfect gesmokede spareribs op een brioch bun met bbq saus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Al pastor chicken sandwich met ananas salsa (“Pollo Loco sandwich”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Gringo Smash burger, classic 2 pattys amerikaanse kaas, en huisgemaakte burger saus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Play" w:cs="Play" w:eastAsia="Play" w:hAnsi="Play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REM" w:cs="REM" w:eastAsia="REM" w:hAnsi="REM"/>
          <w:b w:val="1"/>
          <w:bCs w:val="1"/>
          <w:color w:val="000000"/>
          <w:sz w:val="36"/>
          <w:szCs w:val="36"/>
          <w:rtl w:val="0"/>
        </w:rPr>
        <w:t xml:space="preserve">⚙️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sz w:val="36"/>
          <w:szCs w:val="36"/>
          <w:rtl w:val="0"/>
        </w:rPr>
        <w:t xml:space="preserve"> CAPACITEIT &amp; FLEXIBILITEIT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Porflavorfood is gebouwd op efficiëntie. Dankzij onze professionele mise-en-place, gestroomlijnde werkflow en mobiele keuken kunnen wij snel en consistent grote aantallen serveren — zonder concessies aan kwaliteit.</w:t>
      </w:r>
    </w:p>
    <w:tbl>
      <w:tblPr>
        <w:tblStyle w:val="Table1"/>
        <w:tblW w:w="7215.0" w:type="dxa"/>
        <w:jc w:val="left"/>
        <w:tblLayout w:type="fixed"/>
        <w:tblLook w:val="0400"/>
      </w:tblPr>
      <w:tblGrid>
        <w:gridCol w:w="1299"/>
        <w:gridCol w:w="2078"/>
        <w:gridCol w:w="3838"/>
        <w:tblGridChange w:id="0">
          <w:tblGrid>
            <w:gridCol w:w="1299"/>
            <w:gridCol w:w="2078"/>
            <w:gridCol w:w="3838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rtl w:val="0"/>
              </w:rPr>
              <w:t xml:space="preserve">Personeel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rtl w:val="0"/>
              </w:rPr>
              <w:t xml:space="preserve">Capaciteit per uur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rtl w:val="0"/>
              </w:rPr>
              <w:t xml:space="preserve">Geschikt voor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2 personen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± 75 porties/uur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Kleine events, crew catering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3 personen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± 125 porties/uur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Middelgrote festivals of bedrijfsfeesten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4 personen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± 150 porties/uur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Drukke dagdelen, lunchpieken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5+ personen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200–250 porties/uur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Grote festivals &amp; main events</w:t>
            </w:r>
          </w:p>
        </w:tc>
      </w:tr>
    </w:tbl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Onze maximale capaciteit ligt rond 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250 porties per uur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, afhankelijk van het menu en de publieksstroom.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We schakelen moeiteloos op tussen kleinere en grotere events — van 100 tot 2.000 porties per dag.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Play" w:cs="Play" w:eastAsia="Play" w:hAnsi="Play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REM" w:cs="REM" w:eastAsia="REM" w:hAnsi="REM"/>
          <w:b w:val="1"/>
          <w:bCs w:val="1"/>
          <w:color w:val="000000"/>
          <w:sz w:val="36"/>
          <w:szCs w:val="36"/>
          <w:rtl w:val="0"/>
        </w:rPr>
        <w:t xml:space="preserve">🧑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‍</w:t>
      </w:r>
      <w:r w:rsidDel="00000000" w:rsidR="00000000" w:rsidRPr="00000000">
        <w:rPr>
          <w:rFonts w:ascii="REM" w:cs="REM" w:eastAsia="REM" w:hAnsi="REM"/>
          <w:b w:val="1"/>
          <w:bCs w:val="1"/>
          <w:color w:val="000000"/>
          <w:sz w:val="36"/>
          <w:szCs w:val="36"/>
          <w:rtl w:val="0"/>
        </w:rPr>
        <w:t xml:space="preserve">🍳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sz w:val="36"/>
          <w:szCs w:val="36"/>
          <w:rtl w:val="0"/>
        </w:rPr>
        <w:t xml:space="preserve"> PROFESSIONELE UITVOERING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Crew: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ervaren cateraars en koks met festivalervaring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Uitrusting: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professionele foodtruck + mobiele keukens (gas/elektra)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Uitgifte: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efficiënt ingericht voor snelheid &amp; presentatie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Hygiëne &amp; veiligheid: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voldoen aan alle HACCP-normen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Showelement: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Ofyr-vuurschalen, Amerikaanse smoker BBQ voor geur, beleving en branding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Ons team werkt met dezelfde toewijding, of het nu gaat om een intieme crewcatering of een mainstage festivalplein.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Play" w:cs="Play" w:eastAsia="Play" w:hAnsi="Play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REM" w:cs="REM" w:eastAsia="REM" w:hAnsi="REM"/>
          <w:b w:val="1"/>
          <w:bCs w:val="1"/>
          <w:color w:val="000000"/>
          <w:sz w:val="36"/>
          <w:szCs w:val="36"/>
          <w:rtl w:val="0"/>
        </w:rPr>
        <w:t xml:space="preserve">🎉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sz w:val="36"/>
          <w:szCs w:val="36"/>
          <w:rtl w:val="0"/>
        </w:rPr>
        <w:t xml:space="preserve"> WAAROM PORFLAVORFOOD</w:t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✅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 Twee onderscheidende concepten – Mexicaans &amp; Tex-Mex</w:t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✅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 Professioneel team met bewezen capaciteit</w:t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✅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 Volledige ontzorging voor organisatie &amp; productie</w:t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✅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 Beleving: vuur, geur, kleur en energie</w:t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✅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 Consistente kwaliteit – zelfs op piekmomenten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Of je nu een foodcourt wilt vullen met authentieke Mexicaanse flair, of een VIP-gebied met robuuste BBQ-power:</w:t>
        <w:br w:type="textWrapping"/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Porflavorfood levert de smaak, de snelheid en de show.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Play" w:cs="Play" w:eastAsia="Play" w:hAnsi="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rtl w:val="0"/>
        </w:rPr>
        <w:t xml:space="preserve">Contact &amp; Boekingen: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📧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info@porflavorfood.nl</w:t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🌐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 www.porflavorfood.nl</w:t>
        <w:br w:type="textWrapping"/>
      </w:r>
      <w:r w:rsidDel="00000000" w:rsidR="00000000" w:rsidRPr="00000000">
        <w:rPr>
          <w:rFonts w:ascii="REM" w:cs="REM" w:eastAsia="REM" w:hAnsi="REM"/>
          <w:color w:val="000000"/>
          <w:rtl w:val="0"/>
        </w:rPr>
        <w:t xml:space="preserve">📍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 Beschikbaar voor festivals, events &amp; bedrijfscatering in NL &amp; BE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3175</wp:posOffset>
            </wp:positionH>
            <wp:positionV relativeFrom="paragraph">
              <wp:posOffset>978081</wp:posOffset>
            </wp:positionV>
            <wp:extent cx="5760720" cy="4895215"/>
            <wp:effectExtent b="0" l="0" r="0" t="0"/>
            <wp:wrapNone/>
            <wp:docPr descr="Afbeelding met voertuig, buitenshuis, transport, Landvoertuig&#10;&#10;Door AI gegenereerde inhoud is mogelijk onjuist." id="602406932" name="image1.jpg"/>
            <a:graphic>
              <a:graphicData uri="http://schemas.openxmlformats.org/drawingml/2006/picture">
                <pic:pic>
                  <pic:nvPicPr>
                    <pic:cNvPr descr="Afbeelding met voertuig, buitenshuis, transport, Landvoertuig&#10;&#10;Door AI gegenereerde inhoud is mogelijk onjuist.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9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RE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DB7DC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DB7DC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DB7DC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DB7DC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DB7DC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rsid w:val="00DB7DC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DB7DC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DB7DC6"/>
    <w:rPr>
      <w:rFonts w:cstheme="majorBidi" w:eastAsiaTheme="majorEastAsia"/>
      <w:color w:val="0f4761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DB7DC6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DB7DC6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DB7DC6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DB7DC6"/>
    <w:rPr>
      <w:rFonts w:cstheme="majorBidi" w:eastAsiaTheme="majorEastAsia"/>
      <w:color w:val="272727" w:themeColor="text1" w:themeTint="0000D8"/>
    </w:rPr>
  </w:style>
  <w:style w:type="character" w:styleId="TitelChar" w:customStyle="1">
    <w:name w:val="Titel Char"/>
    <w:basedOn w:val="Standaardalinea-lettertype"/>
    <w:link w:val="Titel"/>
    <w:uiPriority w:val="10"/>
    <w:rsid w:val="00DB7D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B7DC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DB7DC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DB7DC6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DB7DC6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DB7DC6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DB7DC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B7DC6"/>
    <w:rPr>
      <w:i w:val="1"/>
      <w:iCs w:val="1"/>
      <w:color w:val="0f4761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DB7DC6"/>
    <w:rPr>
      <w:b w:val="1"/>
      <w:bCs w:val="1"/>
      <w:smallCaps w:val="1"/>
      <w:color w:val="0f4761" w:themeColor="accent1" w:themeShade="0000BF"/>
      <w:spacing w:val="5"/>
    </w:rPr>
  </w:style>
  <w:style w:type="paragraph" w:styleId="Normaalweb">
    <w:name w:val="Normal (Web)"/>
    <w:basedOn w:val="Standaard"/>
    <w:uiPriority w:val="99"/>
    <w:semiHidden w:val="1"/>
    <w:unhideWhenUsed w:val="1"/>
    <w:rsid w:val="00DB7D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nl-NL"/>
    </w:rPr>
  </w:style>
  <w:style w:type="character" w:styleId="Zwaar">
    <w:name w:val="Strong"/>
    <w:basedOn w:val="Standaardalinea-lettertype"/>
    <w:uiPriority w:val="22"/>
    <w:qFormat w:val="1"/>
    <w:rsid w:val="00DB7DC6"/>
    <w:rPr>
      <w:b w:val="1"/>
      <w:bCs w:val="1"/>
    </w:rPr>
  </w:style>
  <w:style w:type="character" w:styleId="apple-converted-space" w:customStyle="1">
    <w:name w:val="apple-converted-space"/>
    <w:basedOn w:val="Standaardalinea-lettertype"/>
    <w:rsid w:val="00DB7DC6"/>
  </w:style>
  <w:style w:type="character" w:styleId="Nadruk">
    <w:name w:val="Emphasis"/>
    <w:basedOn w:val="Standaardalinea-lettertype"/>
    <w:uiPriority w:val="20"/>
    <w:qFormat w:val="1"/>
    <w:rsid w:val="00DB7DC6"/>
    <w:rPr>
      <w:i w:val="1"/>
      <w:i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REM-regular.ttf"/><Relationship Id="rId6" Type="http://schemas.openxmlformats.org/officeDocument/2006/relationships/font" Target="fonts/REM-bold.ttf"/><Relationship Id="rId7" Type="http://schemas.openxmlformats.org/officeDocument/2006/relationships/font" Target="fonts/REM-italic.ttf"/><Relationship Id="rId8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S7WQ7pfqhGclRLVjzh2gOa7Iw==">CgMxLjA4AHIhMUxiZmFjMHdHX3J5MVVDMXZjLWtoZ0RrcFlQS1M4d0JM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2025-10-08T07:34:00Z</dcterms:created>
  <dc:creator>Milot, Tessa (MTE)</dc:creator>
</cp:coreProperties>
</file>